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D5583" w:rsidRPr="00163049" w:rsidRDefault="001D5583" w:rsidP="00163049">
      <w:pPr>
        <w:pStyle w:val="11"/>
        <w:rPr>
          <w:sz w:val="20"/>
          <w:szCs w:val="20"/>
        </w:rPr>
      </w:pPr>
      <w:bookmarkStart w:id="0" w:name="_Toc435706265"/>
      <w:r w:rsidRPr="00163049">
        <w:rPr>
          <w:sz w:val="20"/>
          <w:szCs w:val="20"/>
        </w:rPr>
        <w:t xml:space="preserve">ПРИГЛАШЕНИЕ К УЧАСТИЮ В </w:t>
      </w:r>
      <w:bookmarkEnd w:id="0"/>
      <w:r w:rsidRPr="00163049">
        <w:rPr>
          <w:sz w:val="20"/>
          <w:szCs w:val="20"/>
        </w:rPr>
        <w:t>ТЕДЕРЕ</w:t>
      </w:r>
    </w:p>
    <w:p w:rsidR="001D5583" w:rsidRPr="00163049" w:rsidRDefault="00BE7324" w:rsidP="001D5583">
      <w:pPr>
        <w:pStyle w:val="9"/>
        <w:widowControl w:val="0"/>
        <w:numPr>
          <w:ilvl w:val="0"/>
          <w:numId w:val="0"/>
        </w:num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63049">
        <w:rPr>
          <w:rFonts w:ascii="Times New Roman" w:hAnsi="Times New Roman" w:cs="Times New Roman"/>
          <w:b/>
          <w:bCs/>
          <w:sz w:val="20"/>
          <w:szCs w:val="20"/>
          <w:lang w:val="tg-Cyrl-TJ"/>
        </w:rPr>
        <w:t xml:space="preserve">Министерство энергетики и водных ресурсов </w:t>
      </w:r>
      <w:r w:rsidR="001D5583" w:rsidRPr="00163049">
        <w:rPr>
          <w:rFonts w:ascii="Times New Roman" w:hAnsi="Times New Roman" w:cs="Times New Roman"/>
          <w:b/>
          <w:bCs/>
          <w:sz w:val="20"/>
          <w:szCs w:val="20"/>
        </w:rPr>
        <w:t>Республика Таджикистан</w:t>
      </w:r>
    </w:p>
    <w:p w:rsidR="001D5583" w:rsidRPr="00163049" w:rsidRDefault="001D5583" w:rsidP="001D5583">
      <w:pPr>
        <w:pStyle w:val="9"/>
        <w:widowControl w:val="0"/>
        <w:numPr>
          <w:ilvl w:val="0"/>
          <w:numId w:val="0"/>
        </w:num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lang w:val="tg-Cyrl-TJ"/>
        </w:rPr>
      </w:pPr>
      <w:r w:rsidRPr="00163049">
        <w:rPr>
          <w:rFonts w:ascii="Times New Roman" w:hAnsi="Times New Roman" w:cs="Times New Roman"/>
          <w:b/>
          <w:bCs/>
          <w:sz w:val="20"/>
          <w:szCs w:val="20"/>
        </w:rPr>
        <w:t xml:space="preserve">Проект по строительству электрических сетей </w:t>
      </w:r>
    </w:p>
    <w:p w:rsidR="001D5583" w:rsidRPr="00163049" w:rsidRDefault="001D5583" w:rsidP="001D5583">
      <w:pPr>
        <w:pStyle w:val="9"/>
        <w:widowControl w:val="0"/>
        <w:numPr>
          <w:ilvl w:val="0"/>
          <w:numId w:val="0"/>
        </w:numPr>
        <w:spacing w:after="120"/>
        <w:jc w:val="center"/>
        <w:rPr>
          <w:rFonts w:ascii="Times New Roman" w:hAnsi="Times New Roman" w:cs="Times New Roman"/>
          <w:b/>
          <w:bCs/>
          <w:sz w:val="20"/>
          <w:szCs w:val="20"/>
          <w:lang w:val="tg-Cyrl-TJ"/>
        </w:rPr>
      </w:pPr>
      <w:r w:rsidRPr="00163049">
        <w:rPr>
          <w:rFonts w:ascii="Times New Roman" w:hAnsi="Times New Roman" w:cs="Times New Roman"/>
          <w:b/>
          <w:bCs/>
          <w:sz w:val="20"/>
          <w:szCs w:val="20"/>
        </w:rPr>
        <w:t>в Ромите</w:t>
      </w:r>
      <w:r w:rsidRPr="00163049">
        <w:rPr>
          <w:rFonts w:ascii="Times New Roman" w:hAnsi="Times New Roman" w:cs="Times New Roman"/>
          <w:b/>
          <w:bCs/>
          <w:sz w:val="20"/>
          <w:szCs w:val="20"/>
          <w:lang w:val="tg-Cyrl-TJ"/>
        </w:rPr>
        <w:t xml:space="preserve"> </w:t>
      </w:r>
      <w:r w:rsidRPr="00163049">
        <w:rPr>
          <w:rFonts w:ascii="Times New Roman" w:hAnsi="Times New Roman" w:cs="Times New Roman"/>
          <w:b/>
          <w:bCs/>
          <w:sz w:val="20"/>
          <w:szCs w:val="20"/>
        </w:rPr>
        <w:t>- Фаза-</w:t>
      </w:r>
      <w:r w:rsidRPr="00163049">
        <w:rPr>
          <w:rFonts w:ascii="Times New Roman" w:hAnsi="Times New Roman" w:cs="Times New Roman"/>
          <w:b/>
          <w:bCs/>
          <w:sz w:val="20"/>
          <w:szCs w:val="20"/>
          <w:lang w:val="en-US"/>
        </w:rPr>
        <w:t>II</w:t>
      </w:r>
    </w:p>
    <w:p w:rsidR="001D5583" w:rsidRPr="00163049" w:rsidRDefault="001D5583" w:rsidP="001D5583">
      <w:pPr>
        <w:widowControl w:val="0"/>
        <w:rPr>
          <w:b/>
          <w:sz w:val="20"/>
          <w:szCs w:val="20"/>
        </w:rPr>
      </w:pPr>
    </w:p>
    <w:p w:rsidR="001D5583" w:rsidRPr="00163049" w:rsidRDefault="001D5583" w:rsidP="00163049">
      <w:pPr>
        <w:pStyle w:val="a4"/>
        <w:kinsoku w:val="0"/>
        <w:overflowPunct w:val="0"/>
        <w:ind w:right="85"/>
        <w:rPr>
          <w:spacing w:val="-1"/>
          <w:sz w:val="20"/>
        </w:rPr>
      </w:pPr>
      <w:r w:rsidRPr="00163049">
        <w:rPr>
          <w:spacing w:val="-1"/>
          <w:sz w:val="20"/>
        </w:rPr>
        <w:t>Правительство Республики Таджикистан (Получатель) в лице Министерства энергетики и водных ресурсов Республики Таджикистан (Министерство) получила грантовые средства от Корейского агентства по международному сотрудничеству (</w:t>
      </w:r>
      <w:r w:rsidRPr="00163049">
        <w:rPr>
          <w:spacing w:val="-1"/>
          <w:sz w:val="20"/>
          <w:lang w:val="en-US"/>
        </w:rPr>
        <w:t>KOICA</w:t>
      </w:r>
      <w:r w:rsidRPr="00163049">
        <w:rPr>
          <w:spacing w:val="-1"/>
          <w:sz w:val="20"/>
        </w:rPr>
        <w:t xml:space="preserve">) для покрытия расходов Проекта по строительству электрических сетей в Ромите – Фаза </w:t>
      </w:r>
      <w:r w:rsidRPr="00163049">
        <w:rPr>
          <w:spacing w:val="-1"/>
          <w:sz w:val="20"/>
          <w:lang w:val="en-US"/>
        </w:rPr>
        <w:t>II</w:t>
      </w:r>
      <w:r w:rsidRPr="00163049">
        <w:rPr>
          <w:spacing w:val="-1"/>
          <w:sz w:val="20"/>
        </w:rPr>
        <w:t xml:space="preserve">. </w:t>
      </w:r>
    </w:p>
    <w:p w:rsidR="001D5583" w:rsidRPr="00163049" w:rsidRDefault="001D5583" w:rsidP="001D5583">
      <w:pPr>
        <w:widowControl w:val="0"/>
        <w:rPr>
          <w:rStyle w:val="tlid-translation"/>
          <w:sz w:val="20"/>
          <w:szCs w:val="20"/>
          <w:lang w:val="tg-Cyrl-TJ"/>
        </w:rPr>
      </w:pPr>
      <w:r w:rsidRPr="00163049">
        <w:rPr>
          <w:sz w:val="20"/>
          <w:szCs w:val="20"/>
        </w:rPr>
        <w:t xml:space="preserve">Настоящим Министерство приглашает подрядчиков (проектировщиков) подать запечатанные предложения </w:t>
      </w:r>
      <w:r w:rsidRPr="00163049">
        <w:rPr>
          <w:rStyle w:val="tlid-translation"/>
          <w:sz w:val="20"/>
          <w:szCs w:val="20"/>
        </w:rPr>
        <w:t>на следующие работы, которые будут финансироваться из части средств гранта для детального проектирования следующих объектов:</w:t>
      </w:r>
    </w:p>
    <w:p w:rsidR="00BE7324" w:rsidRPr="00163049" w:rsidRDefault="00BE7324" w:rsidP="001D5583">
      <w:pPr>
        <w:widowControl w:val="0"/>
        <w:rPr>
          <w:rStyle w:val="tlid-translation"/>
          <w:sz w:val="20"/>
          <w:szCs w:val="20"/>
          <w:lang w:val="tg-Cyrl-TJ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830"/>
        <w:gridCol w:w="5678"/>
      </w:tblGrid>
      <w:tr w:rsidR="00BE7324" w:rsidRPr="00163049" w:rsidTr="00BE7324">
        <w:trPr>
          <w:trHeight w:val="464"/>
        </w:trPr>
        <w:tc>
          <w:tcPr>
            <w:tcW w:w="572" w:type="dxa"/>
            <w:shd w:val="clear" w:color="auto" w:fill="F1F1F1"/>
          </w:tcPr>
          <w:p w:rsidR="00BE7324" w:rsidRPr="00163049" w:rsidRDefault="00BE7324" w:rsidP="00F326F9">
            <w:pPr>
              <w:pStyle w:val="TableParagraph"/>
              <w:spacing w:before="2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b/>
                <w:sz w:val="20"/>
                <w:szCs w:val="20"/>
              </w:rPr>
              <w:t>No.</w:t>
            </w:r>
          </w:p>
        </w:tc>
        <w:tc>
          <w:tcPr>
            <w:tcW w:w="2830" w:type="dxa"/>
            <w:shd w:val="clear" w:color="auto" w:fill="F1F1F1"/>
          </w:tcPr>
          <w:p w:rsidR="00BE7324" w:rsidRPr="00163049" w:rsidRDefault="00BE7324" w:rsidP="00F326F9">
            <w:pPr>
              <w:pStyle w:val="TableParagraph"/>
              <w:spacing w:before="2"/>
              <w:ind w:left="967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b/>
                <w:sz w:val="20"/>
                <w:szCs w:val="20"/>
              </w:rPr>
              <w:t>Item</w:t>
            </w:r>
            <w:r w:rsidRPr="00163049">
              <w:rPr>
                <w:rFonts w:asciiTheme="majorBidi" w:hAnsiTheme="majorBidi" w:cstheme="majorBidi"/>
                <w:b/>
                <w:spacing w:val="-2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b/>
                <w:sz w:val="20"/>
                <w:szCs w:val="20"/>
              </w:rPr>
              <w:t>(inputs)</w:t>
            </w:r>
          </w:p>
        </w:tc>
        <w:tc>
          <w:tcPr>
            <w:tcW w:w="5678" w:type="dxa"/>
            <w:shd w:val="clear" w:color="auto" w:fill="F1F1F1"/>
          </w:tcPr>
          <w:p w:rsidR="00BE7324" w:rsidRPr="00163049" w:rsidRDefault="00BE7324" w:rsidP="00F326F9">
            <w:pPr>
              <w:pStyle w:val="TableParagraph"/>
              <w:spacing w:before="2"/>
              <w:ind w:left="1484" w:right="1474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b/>
                <w:sz w:val="20"/>
                <w:szCs w:val="20"/>
              </w:rPr>
              <w:t>Description</w:t>
            </w:r>
          </w:p>
        </w:tc>
      </w:tr>
      <w:tr w:rsidR="00BE7324" w:rsidRPr="00163049" w:rsidTr="000204D2">
        <w:trPr>
          <w:trHeight w:val="881"/>
        </w:trPr>
        <w:tc>
          <w:tcPr>
            <w:tcW w:w="572" w:type="dxa"/>
          </w:tcPr>
          <w:p w:rsidR="00BE7324" w:rsidRPr="00163049" w:rsidRDefault="00BE7324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</w:rPr>
              <w:t>1.</w:t>
            </w:r>
          </w:p>
        </w:tc>
        <w:tc>
          <w:tcPr>
            <w:tcW w:w="2830" w:type="dxa"/>
          </w:tcPr>
          <w:p w:rsidR="00BE7324" w:rsidRPr="00163049" w:rsidRDefault="00BE7324" w:rsidP="00F326F9">
            <w:pPr>
              <w:pStyle w:val="TableParagraph"/>
              <w:ind w:left="108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>Расшерение ПС Ромит 110/20/10 кВ</w:t>
            </w:r>
          </w:p>
        </w:tc>
        <w:tc>
          <w:tcPr>
            <w:tcW w:w="5678" w:type="dxa"/>
          </w:tcPr>
          <w:p w:rsidR="00BE7324" w:rsidRPr="00163049" w:rsidRDefault="00BE7324" w:rsidP="000204D2">
            <w:pPr>
              <w:pStyle w:val="TableParagraph"/>
              <w:ind w:left="108" w:right="76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>Подстан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ция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будет расширена путём установки нового силового трансформатора 110/35/10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мощностью 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10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МВА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и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ОРУ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110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и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КРУН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BE7324" w:rsidRPr="00163049" w:rsidTr="00163049">
        <w:trPr>
          <w:trHeight w:val="1221"/>
        </w:trPr>
        <w:tc>
          <w:tcPr>
            <w:tcW w:w="572" w:type="dxa"/>
          </w:tcPr>
          <w:p w:rsidR="00BE7324" w:rsidRPr="00163049" w:rsidRDefault="00BE7324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</w:rPr>
              <w:t>2.</w:t>
            </w:r>
          </w:p>
        </w:tc>
        <w:tc>
          <w:tcPr>
            <w:tcW w:w="2830" w:type="dxa"/>
          </w:tcPr>
          <w:p w:rsidR="00BE7324" w:rsidRPr="00163049" w:rsidRDefault="00BE7324" w:rsidP="00F326F9">
            <w:pPr>
              <w:pStyle w:val="TableParagraph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  <w:lang w:val="tg-Cyrl-TJ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Строительства одноцепной ЛЭП 35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от ПС Ромит 110/20/10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до ПС Явроз35/10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5678" w:type="dxa"/>
          </w:tcPr>
          <w:p w:rsidR="00BE7324" w:rsidRPr="00163049" w:rsidRDefault="00BE7324" w:rsidP="00F326F9">
            <w:pPr>
              <w:pStyle w:val="TableParagraph"/>
              <w:ind w:left="108" w:right="77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Строительство новой одноцепной ТЛ 35кВ протяжённостью 20 км с проводником 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>AS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95/19 мм2 и монтаж отходящей линии 35кВ на подстанции "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Явроз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". По результатам предварительного обследования предполагается установить 55 анкерных угловых и 45 подвесных стальных опор.</w:t>
            </w:r>
          </w:p>
        </w:tc>
      </w:tr>
      <w:tr w:rsidR="00BE7324" w:rsidRPr="00163049" w:rsidTr="00BE7324">
        <w:trPr>
          <w:trHeight w:val="1329"/>
        </w:trPr>
        <w:tc>
          <w:tcPr>
            <w:tcW w:w="572" w:type="dxa"/>
          </w:tcPr>
          <w:p w:rsidR="00BE7324" w:rsidRPr="00163049" w:rsidRDefault="00BE7324" w:rsidP="00F326F9">
            <w:pPr>
              <w:pStyle w:val="TableParagraph"/>
              <w:spacing w:line="257" w:lineRule="exact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</w:rPr>
              <w:t>3.</w:t>
            </w:r>
          </w:p>
        </w:tc>
        <w:tc>
          <w:tcPr>
            <w:tcW w:w="2830" w:type="dxa"/>
          </w:tcPr>
          <w:p w:rsidR="00BE7324" w:rsidRPr="00163049" w:rsidRDefault="00BE7324" w:rsidP="00F326F9">
            <w:pPr>
              <w:pStyle w:val="TableParagraph"/>
              <w:ind w:right="96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Строительство 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tg-Cyrl-TJ"/>
              </w:rPr>
              <w:t>ЛЭП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20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от подстанции Ромит до последней деревни  </w:t>
            </w:r>
          </w:p>
        </w:tc>
        <w:tc>
          <w:tcPr>
            <w:tcW w:w="5678" w:type="dxa"/>
          </w:tcPr>
          <w:p w:rsidR="00BE7324" w:rsidRPr="00163049" w:rsidRDefault="00BE7324" w:rsidP="00F326F9">
            <w:pPr>
              <w:pStyle w:val="TableParagraph"/>
              <w:spacing w:line="256" w:lineRule="exact"/>
              <w:ind w:left="108" w:right="78" w:hanging="1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Строительство новой одноцепной ТЛ 20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протяжённостью 87,3 км с проводником </w:t>
            </w:r>
            <w:r w:rsidRPr="00163049">
              <w:rPr>
                <w:rFonts w:asciiTheme="majorBidi" w:hAnsiTheme="majorBidi" w:cstheme="majorBidi"/>
                <w:sz w:val="20"/>
                <w:szCs w:val="20"/>
              </w:rPr>
              <w:t>AS</w:t>
            </w: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95/16 мм2. По результатам предварительного По результатам предварительного обследования предполагается установить 188 анкерных угловых и 269 подвесных стальных опор.</w:t>
            </w:r>
          </w:p>
        </w:tc>
      </w:tr>
      <w:tr w:rsidR="00BE7324" w:rsidRPr="00163049" w:rsidTr="00163049">
        <w:trPr>
          <w:trHeight w:val="2186"/>
        </w:trPr>
        <w:tc>
          <w:tcPr>
            <w:tcW w:w="572" w:type="dxa"/>
          </w:tcPr>
          <w:p w:rsidR="00BE7324" w:rsidRPr="00163049" w:rsidRDefault="00BE7324" w:rsidP="00F326F9">
            <w:pPr>
              <w:pStyle w:val="TableParagraph"/>
              <w:spacing w:before="2"/>
              <w:rPr>
                <w:rFonts w:asciiTheme="majorBidi" w:hAnsiTheme="majorBidi" w:cstheme="majorBidi"/>
                <w:sz w:val="20"/>
                <w:szCs w:val="20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</w:rPr>
              <w:t>4.</w:t>
            </w:r>
          </w:p>
        </w:tc>
        <w:tc>
          <w:tcPr>
            <w:tcW w:w="2830" w:type="dxa"/>
          </w:tcPr>
          <w:p w:rsidR="00BE7324" w:rsidRPr="00163049" w:rsidRDefault="00BE7324" w:rsidP="00F326F9">
            <w:pPr>
              <w:pStyle w:val="TableParagraph"/>
              <w:spacing w:before="2"/>
              <w:ind w:right="95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Установка открытых унифицированных трансформаторных подстанций 20/0,4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и распределительных линий 0,4/0,22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кВ.</w:t>
            </w:r>
            <w:proofErr w:type="spellEnd"/>
          </w:p>
        </w:tc>
        <w:tc>
          <w:tcPr>
            <w:tcW w:w="5678" w:type="dxa"/>
          </w:tcPr>
          <w:p w:rsidR="00BE7324" w:rsidRPr="00163049" w:rsidRDefault="00BE7324" w:rsidP="000204D2">
            <w:pPr>
              <w:pStyle w:val="TableParagraph"/>
              <w:spacing w:before="14"/>
              <w:ind w:left="108" w:right="78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Для подключения потребителей к электросетям в 15 населённых пунктах предполагается установить 23 единицы блочных трансформаторных подстанций наружной установки и распределительные линии 0,4/0,22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 протяжённостью 37 км.</w:t>
            </w:r>
          </w:p>
          <w:p w:rsidR="00BE7324" w:rsidRPr="00163049" w:rsidRDefault="00BE7324" w:rsidP="00BE7324">
            <w:pPr>
              <w:pStyle w:val="TableParagraph"/>
              <w:spacing w:before="14"/>
              <w:ind w:left="108" w:right="78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- 4 шт. с трансформатором 630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;</w:t>
            </w:r>
          </w:p>
          <w:p w:rsidR="00BE7324" w:rsidRPr="00163049" w:rsidRDefault="00BE7324" w:rsidP="00BE7324">
            <w:pPr>
              <w:pStyle w:val="TableParagraph"/>
              <w:spacing w:before="14"/>
              <w:ind w:left="108" w:right="78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- 7 шт. с трансформатором 400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;</w:t>
            </w:r>
          </w:p>
          <w:p w:rsidR="00BE7324" w:rsidRPr="00163049" w:rsidRDefault="00BE7324" w:rsidP="00BE7324">
            <w:pPr>
              <w:pStyle w:val="TableParagraph"/>
              <w:spacing w:before="14"/>
              <w:ind w:left="108" w:right="78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- 7 шт. с трансформатором 250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;</w:t>
            </w:r>
          </w:p>
          <w:p w:rsidR="00BE7324" w:rsidRPr="00163049" w:rsidRDefault="00BE7324" w:rsidP="00BE7324">
            <w:pPr>
              <w:pStyle w:val="TableParagraph"/>
              <w:spacing w:before="14"/>
              <w:ind w:left="108" w:right="78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- 3 шт. с трансформатором 160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;</w:t>
            </w:r>
          </w:p>
          <w:p w:rsidR="00BE7324" w:rsidRPr="00163049" w:rsidRDefault="00BE7324" w:rsidP="00BE7324">
            <w:pPr>
              <w:pStyle w:val="TableParagraph"/>
              <w:spacing w:before="11" w:line="237" w:lineRule="exact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- 2 шт. с трансформатором 100 </w:t>
            </w:r>
            <w:proofErr w:type="spellStart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кВА</w:t>
            </w:r>
            <w:proofErr w:type="spellEnd"/>
            <w:r w:rsidRPr="00163049">
              <w:rPr>
                <w:rFonts w:asciiTheme="majorBidi" w:hAnsiTheme="majorBidi" w:cstheme="majorBidi"/>
                <w:sz w:val="20"/>
                <w:szCs w:val="20"/>
                <w:lang w:val="ru-RU"/>
              </w:rPr>
              <w:t>.</w:t>
            </w:r>
          </w:p>
        </w:tc>
      </w:tr>
    </w:tbl>
    <w:p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>Планируемый срок выполнения контракта - 6 месяцев.</w:t>
      </w:r>
    </w:p>
    <w:p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 xml:space="preserve">Проект реализуется на территории Ромитского ущелья Республика Таджикистан. </w:t>
      </w:r>
    </w:p>
    <w:p w:rsidR="001D5583" w:rsidRPr="00163049" w:rsidRDefault="001D5583" w:rsidP="001D5583">
      <w:pPr>
        <w:widowControl w:val="0"/>
        <w:tabs>
          <w:tab w:val="left" w:pos="-3119"/>
        </w:tabs>
        <w:rPr>
          <w:sz w:val="20"/>
          <w:szCs w:val="20"/>
        </w:rPr>
      </w:pPr>
      <w:r w:rsidRPr="00163049">
        <w:rPr>
          <w:sz w:val="20"/>
          <w:szCs w:val="20"/>
        </w:rPr>
        <w:t xml:space="preserve">Конкурс по контрактам, которые финансируются из средств гранта </w:t>
      </w:r>
      <w:r w:rsidRPr="00163049">
        <w:rPr>
          <w:sz w:val="20"/>
          <w:szCs w:val="20"/>
          <w:lang w:val="en-US"/>
        </w:rPr>
        <w:t>KOICA</w:t>
      </w:r>
      <w:r w:rsidRPr="00163049">
        <w:rPr>
          <w:sz w:val="20"/>
          <w:szCs w:val="20"/>
        </w:rPr>
        <w:t xml:space="preserve">, открыт только для местных компаний. При этом не допускается расходование предоставляемых </w:t>
      </w:r>
      <w:r w:rsidRPr="00163049">
        <w:rPr>
          <w:sz w:val="20"/>
          <w:szCs w:val="20"/>
          <w:lang w:val="en-US"/>
        </w:rPr>
        <w:t>KOICA</w:t>
      </w:r>
      <w:r w:rsidRPr="00163049">
        <w:rPr>
          <w:sz w:val="20"/>
          <w:szCs w:val="20"/>
        </w:rPr>
        <w:t xml:space="preserve"> средств в целях выплат физическим или юридическим лицам, или на оплату импорта каких-либо товаров, если подобные выплаты или импорт запрещены решением Совета Безопасности ООН, принятым в соответствии с Главой VII Устава ООН, или соответствующим законодательством страны Заказчика.</w:t>
      </w:r>
    </w:p>
    <w:p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>Для признания квалифицированным для выполнения контракта участник конкурса должен удовлетворять следующим минимальным требованиям:</w:t>
      </w:r>
    </w:p>
    <w:p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rStyle w:val="tlid-translation"/>
          <w:sz w:val="20"/>
          <w:szCs w:val="20"/>
        </w:rPr>
      </w:pPr>
      <w:r w:rsidRPr="00163049">
        <w:rPr>
          <w:sz w:val="20"/>
          <w:szCs w:val="20"/>
        </w:rPr>
        <w:t xml:space="preserve">Опыт в качестве основного </w:t>
      </w:r>
      <w:r w:rsidR="00BE7324" w:rsidRPr="00163049">
        <w:rPr>
          <w:rStyle w:val="tlid-translation"/>
          <w:sz w:val="20"/>
          <w:szCs w:val="20"/>
        </w:rPr>
        <w:t>проектировщика</w:t>
      </w:r>
      <w:r w:rsidRPr="00163049">
        <w:rPr>
          <w:rStyle w:val="tlid-translation"/>
          <w:sz w:val="20"/>
          <w:szCs w:val="20"/>
        </w:rPr>
        <w:t xml:space="preserve"> при выполнении не менее 2 (двух) успешно выполненных контрактов такого рода и сложности, сравнимых с предлагаемым контрактом, за последние 3 (три) года. Стоимость одного из упомянутых контрактов должна составлять не менее 1 000 000 (один миллионов) </w:t>
      </w:r>
      <w:proofErr w:type="spellStart"/>
      <w:r w:rsidRPr="00163049">
        <w:rPr>
          <w:rStyle w:val="tlid-translation"/>
          <w:sz w:val="20"/>
          <w:szCs w:val="20"/>
        </w:rPr>
        <w:t>сомон</w:t>
      </w:r>
      <w:r w:rsidRPr="00163049">
        <w:rPr>
          <w:rStyle w:val="tlid-translation"/>
          <w:rFonts w:ascii="Times New Roman Tj" w:hAnsi="Times New Roman Tj"/>
          <w:sz w:val="20"/>
          <w:szCs w:val="20"/>
        </w:rPr>
        <w:t>ї</w:t>
      </w:r>
      <w:proofErr w:type="spellEnd"/>
      <w:r w:rsidRPr="00163049">
        <w:rPr>
          <w:rStyle w:val="tlid-translation"/>
          <w:sz w:val="20"/>
          <w:szCs w:val="20"/>
        </w:rPr>
        <w:t>.</w:t>
      </w:r>
    </w:p>
    <w:p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sz w:val="20"/>
          <w:szCs w:val="20"/>
        </w:rPr>
      </w:pPr>
      <w:r w:rsidRPr="00163049">
        <w:rPr>
          <w:sz w:val="20"/>
          <w:szCs w:val="20"/>
        </w:rPr>
        <w:t xml:space="preserve"> </w:t>
      </w:r>
      <w:r w:rsidRPr="00163049">
        <w:rPr>
          <w:rStyle w:val="tlid-translation"/>
          <w:sz w:val="20"/>
          <w:szCs w:val="20"/>
        </w:rPr>
        <w:t xml:space="preserve">Участник тендера, </w:t>
      </w:r>
      <w:r w:rsidR="00BE7324" w:rsidRPr="00163049">
        <w:rPr>
          <w:rStyle w:val="tlid-translation"/>
          <w:sz w:val="20"/>
          <w:szCs w:val="20"/>
        </w:rPr>
        <w:t>партнёр</w:t>
      </w:r>
      <w:r w:rsidRPr="00163049">
        <w:rPr>
          <w:rStyle w:val="tlid-translation"/>
          <w:sz w:val="20"/>
          <w:szCs w:val="20"/>
        </w:rPr>
        <w:t xml:space="preserve"> СПКА (совместное предприятие, консорциум или ассоциация) или их субподрядчики должны продемонстрировать успешный опыт в проектировании, поставке и монтаже линий ВЛ 35 </w:t>
      </w:r>
      <w:proofErr w:type="spellStart"/>
      <w:r w:rsidRPr="00163049">
        <w:rPr>
          <w:rStyle w:val="tlid-translation"/>
          <w:sz w:val="20"/>
          <w:szCs w:val="20"/>
        </w:rPr>
        <w:t>кВ</w:t>
      </w:r>
      <w:proofErr w:type="spellEnd"/>
      <w:r w:rsidRPr="00163049">
        <w:rPr>
          <w:rStyle w:val="tlid-translation"/>
          <w:sz w:val="20"/>
          <w:szCs w:val="20"/>
        </w:rPr>
        <w:t xml:space="preserve"> и не менее 2 (двух) подстанций 110/10 </w:t>
      </w:r>
      <w:proofErr w:type="spellStart"/>
      <w:r w:rsidRPr="00163049">
        <w:rPr>
          <w:rStyle w:val="tlid-translation"/>
          <w:sz w:val="20"/>
          <w:szCs w:val="20"/>
        </w:rPr>
        <w:t>кВ</w:t>
      </w:r>
      <w:proofErr w:type="spellEnd"/>
      <w:r w:rsidRPr="00163049">
        <w:rPr>
          <w:rStyle w:val="tlid-translation"/>
          <w:sz w:val="20"/>
          <w:szCs w:val="20"/>
        </w:rPr>
        <w:t>, характер и сложность которых сопоставимы с предлагаемым контрактом.</w:t>
      </w:r>
    </w:p>
    <w:p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sz w:val="20"/>
          <w:szCs w:val="20"/>
        </w:rPr>
      </w:pPr>
      <w:r w:rsidRPr="00163049">
        <w:rPr>
          <w:sz w:val="20"/>
          <w:szCs w:val="20"/>
        </w:rPr>
        <w:lastRenderedPageBreak/>
        <w:t xml:space="preserve">Участник тендера должен иметь среднегодовой оборот в качестве </w:t>
      </w:r>
      <w:r w:rsidR="00BE7324" w:rsidRPr="00163049">
        <w:rPr>
          <w:sz w:val="20"/>
          <w:szCs w:val="20"/>
          <w:lang w:val="tg-Cyrl-TJ"/>
        </w:rPr>
        <w:t>основного проектировҳика</w:t>
      </w:r>
      <w:r w:rsidRPr="00163049">
        <w:rPr>
          <w:sz w:val="20"/>
          <w:szCs w:val="20"/>
        </w:rPr>
        <w:t xml:space="preserve"> (</w:t>
      </w:r>
      <w:r w:rsidR="00BE7324" w:rsidRPr="00163049">
        <w:rPr>
          <w:sz w:val="20"/>
          <w:szCs w:val="20"/>
        </w:rPr>
        <w:t>определённый</w:t>
      </w:r>
      <w:r w:rsidRPr="00163049">
        <w:rPr>
          <w:sz w:val="20"/>
          <w:szCs w:val="20"/>
        </w:rPr>
        <w:t xml:space="preserve"> по сумме выставленных счетов за выполненные работы по текущим и </w:t>
      </w:r>
      <w:r w:rsidR="00BE7324" w:rsidRPr="00163049">
        <w:rPr>
          <w:sz w:val="20"/>
          <w:szCs w:val="20"/>
        </w:rPr>
        <w:t>завершённым</w:t>
      </w:r>
      <w:r w:rsidRPr="00163049">
        <w:rPr>
          <w:sz w:val="20"/>
          <w:szCs w:val="20"/>
        </w:rPr>
        <w:t xml:space="preserve"> объектам) за последние 3 (три) года на сумму не менее 10 000 000 (десять миллионов) сомони.</w:t>
      </w:r>
    </w:p>
    <w:p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sz w:val="20"/>
          <w:szCs w:val="20"/>
        </w:rPr>
      </w:pPr>
      <w:r w:rsidRPr="00163049">
        <w:rPr>
          <w:spacing w:val="-3"/>
          <w:sz w:val="20"/>
          <w:szCs w:val="20"/>
        </w:rPr>
        <w:t xml:space="preserve">Участник тендера должен представить </w:t>
      </w:r>
      <w:r w:rsidRPr="00163049">
        <w:rPr>
          <w:sz w:val="20"/>
          <w:szCs w:val="20"/>
        </w:rPr>
        <w:t xml:space="preserve">балансовые </w:t>
      </w:r>
      <w:r w:rsidR="00BE7324" w:rsidRPr="00163049">
        <w:rPr>
          <w:sz w:val="20"/>
          <w:szCs w:val="20"/>
        </w:rPr>
        <w:t>отчёты</w:t>
      </w:r>
      <w:r w:rsidRPr="00163049">
        <w:rPr>
          <w:sz w:val="20"/>
          <w:szCs w:val="20"/>
        </w:rPr>
        <w:t xml:space="preserve">, </w:t>
      </w:r>
      <w:r w:rsidR="00BE7324" w:rsidRPr="00163049">
        <w:rPr>
          <w:sz w:val="20"/>
          <w:szCs w:val="20"/>
        </w:rPr>
        <w:t>подтверждённые</w:t>
      </w:r>
      <w:r w:rsidRPr="00163049">
        <w:rPr>
          <w:sz w:val="20"/>
          <w:szCs w:val="20"/>
        </w:rPr>
        <w:t xml:space="preserve"> аудиторскими заключениями или выписками из налоговой инспекции за последние 3 (три) года, свидетельствующие об устойчивости его финансового состояния и рентабельности в долгосрочной перспективе.</w:t>
      </w:r>
    </w:p>
    <w:p w:rsidR="001D5583" w:rsidRPr="00163049" w:rsidRDefault="001D5583" w:rsidP="001D5583">
      <w:pPr>
        <w:numPr>
          <w:ilvl w:val="0"/>
          <w:numId w:val="2"/>
        </w:numPr>
        <w:tabs>
          <w:tab w:val="left" w:pos="993"/>
        </w:tabs>
        <w:ind w:left="993" w:hanging="567"/>
        <w:rPr>
          <w:spacing w:val="-3"/>
          <w:sz w:val="20"/>
          <w:szCs w:val="20"/>
        </w:rPr>
      </w:pPr>
      <w:r w:rsidRPr="00163049">
        <w:rPr>
          <w:spacing w:val="-3"/>
          <w:sz w:val="20"/>
          <w:szCs w:val="20"/>
        </w:rPr>
        <w:t xml:space="preserve">Участник тендера или по крайней мере один </w:t>
      </w:r>
      <w:r w:rsidR="00BE7324" w:rsidRPr="00163049">
        <w:rPr>
          <w:spacing w:val="-3"/>
          <w:sz w:val="20"/>
          <w:szCs w:val="20"/>
        </w:rPr>
        <w:t>партнёров</w:t>
      </w:r>
      <w:r w:rsidRPr="00163049">
        <w:rPr>
          <w:spacing w:val="-3"/>
          <w:sz w:val="20"/>
          <w:szCs w:val="20"/>
        </w:rPr>
        <w:t xml:space="preserve"> СПКА или номинированный субподрядчик должен подтвердить готовность получить или иметь до даты начала производства работ все необходимые лицензии, сертификаты и разрешения, требуемые в соответствии с действующим законодательством Республики Таджикистан, включая:</w:t>
      </w:r>
    </w:p>
    <w:p w:rsidR="001D5583" w:rsidRPr="00163049" w:rsidRDefault="001D5583" w:rsidP="001D5583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sz w:val="20"/>
          <w:szCs w:val="20"/>
          <w:lang w:val="ru-RU"/>
        </w:rPr>
      </w:pPr>
      <w:r w:rsidRPr="00163049">
        <w:rPr>
          <w:sz w:val="20"/>
          <w:szCs w:val="20"/>
          <w:lang w:val="ru-RU"/>
        </w:rPr>
        <w:t>лицензия на право деятельности по осуществлению изыскательских работ;</w:t>
      </w:r>
    </w:p>
    <w:p w:rsidR="001D5583" w:rsidRPr="00163049" w:rsidRDefault="001D5583" w:rsidP="001D5583">
      <w:pPr>
        <w:pStyle w:val="a6"/>
        <w:numPr>
          <w:ilvl w:val="0"/>
          <w:numId w:val="4"/>
        </w:numPr>
        <w:tabs>
          <w:tab w:val="left" w:pos="993"/>
        </w:tabs>
        <w:jc w:val="both"/>
        <w:rPr>
          <w:sz w:val="20"/>
          <w:szCs w:val="20"/>
          <w:lang w:val="ru-RU"/>
        </w:rPr>
      </w:pPr>
      <w:r w:rsidRPr="00163049">
        <w:rPr>
          <w:sz w:val="20"/>
          <w:szCs w:val="20"/>
          <w:lang w:val="ru-RU"/>
        </w:rPr>
        <w:t>лицензия на право деятельности по осуществлению проектных работ;</w:t>
      </w:r>
    </w:p>
    <w:tbl>
      <w:tblPr>
        <w:tblpPr w:leftFromText="180" w:rightFromText="180" w:vertAnchor="text" w:horzAnchor="margin" w:tblpY="976"/>
        <w:tblW w:w="9520" w:type="dxa"/>
        <w:tblLook w:val="04A0" w:firstRow="1" w:lastRow="0" w:firstColumn="1" w:lastColumn="0" w:noHBand="0" w:noVBand="1"/>
      </w:tblPr>
      <w:tblGrid>
        <w:gridCol w:w="3140"/>
        <w:gridCol w:w="6380"/>
      </w:tblGrid>
      <w:tr w:rsidR="001D5583" w:rsidRPr="00163049" w:rsidTr="00F326F9">
        <w:trPr>
          <w:trHeight w:val="375"/>
        </w:trPr>
        <w:tc>
          <w:tcPr>
            <w:tcW w:w="95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jc w:val="center"/>
              <w:rPr>
                <w:b/>
                <w:bCs/>
                <w:sz w:val="20"/>
                <w:szCs w:val="20"/>
              </w:rPr>
            </w:pPr>
            <w:r w:rsidRPr="00163049">
              <w:rPr>
                <w:b/>
                <w:bCs/>
                <w:sz w:val="20"/>
                <w:szCs w:val="20"/>
              </w:rPr>
              <w:t xml:space="preserve">Банковский </w:t>
            </w:r>
            <w:r w:rsidR="00BE7324" w:rsidRPr="00163049">
              <w:rPr>
                <w:b/>
                <w:bCs/>
                <w:sz w:val="20"/>
                <w:szCs w:val="20"/>
              </w:rPr>
              <w:t>счёт</w:t>
            </w:r>
            <w:r w:rsidRPr="00163049">
              <w:rPr>
                <w:b/>
                <w:bCs/>
                <w:sz w:val="20"/>
                <w:szCs w:val="20"/>
              </w:rPr>
              <w:t xml:space="preserve"> для платежей </w:t>
            </w:r>
          </w:p>
        </w:tc>
      </w:tr>
      <w:tr w:rsidR="001D5583" w:rsidRPr="00163049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bCs/>
                <w:iCs/>
                <w:sz w:val="20"/>
                <w:szCs w:val="20"/>
              </w:rPr>
              <w:t>Банк получателя: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left="294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 xml:space="preserve">ЦУК Министерство финансов Республики Таджикистан </w:t>
            </w:r>
          </w:p>
        </w:tc>
      </w:tr>
      <w:tr w:rsidR="001D5583" w:rsidRPr="00163049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Адрес Банка: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Душанбе, Таджикистан</w:t>
            </w:r>
          </w:p>
        </w:tc>
      </w:tr>
      <w:tr w:rsidR="001D5583" w:rsidRPr="00163049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МФО: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 xml:space="preserve">350101800   </w:t>
            </w:r>
          </w:p>
        </w:tc>
      </w:tr>
      <w:tr w:rsidR="001D5583" w:rsidRPr="00163049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 xml:space="preserve">Корреспондентский </w:t>
            </w:r>
            <w:proofErr w:type="spellStart"/>
            <w:r w:rsidRPr="00163049">
              <w:rPr>
                <w:sz w:val="20"/>
                <w:szCs w:val="20"/>
              </w:rPr>
              <w:t>счет</w:t>
            </w:r>
            <w:proofErr w:type="spellEnd"/>
            <w:r w:rsidRPr="00163049">
              <w:rPr>
                <w:sz w:val="20"/>
                <w:szCs w:val="20"/>
              </w:rPr>
              <w:t>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22402972000002</w:t>
            </w:r>
          </w:p>
        </w:tc>
      </w:tr>
      <w:tr w:rsidR="001D5583" w:rsidRPr="00163049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ИНН: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040045613</w:t>
            </w:r>
          </w:p>
        </w:tc>
      </w:tr>
      <w:tr w:rsidR="001D5583" w:rsidRPr="00163049" w:rsidTr="00F326F9">
        <w:trPr>
          <w:trHeight w:val="31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proofErr w:type="spellStart"/>
            <w:r w:rsidRPr="00163049">
              <w:rPr>
                <w:sz w:val="20"/>
                <w:szCs w:val="20"/>
              </w:rPr>
              <w:t>Счет</w:t>
            </w:r>
            <w:proofErr w:type="spellEnd"/>
            <w:r w:rsidRPr="00163049">
              <w:rPr>
                <w:sz w:val="20"/>
                <w:szCs w:val="20"/>
              </w:rPr>
              <w:t xml:space="preserve"> получателя:</w:t>
            </w:r>
          </w:p>
        </w:tc>
        <w:tc>
          <w:tcPr>
            <w:tcW w:w="6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ind w:firstLineChars="100" w:firstLine="20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20204972712010100002</w:t>
            </w:r>
          </w:p>
        </w:tc>
      </w:tr>
      <w:tr w:rsidR="001D5583" w:rsidRPr="00163049" w:rsidTr="00F326F9">
        <w:trPr>
          <w:trHeight w:val="33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>Получатель:</w:t>
            </w: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5583" w:rsidRPr="00163049" w:rsidRDefault="001D5583" w:rsidP="00F326F9">
            <w:pPr>
              <w:spacing w:before="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 xml:space="preserve">   Министерство энергетики и водных ресурсов Республики   </w:t>
            </w:r>
          </w:p>
          <w:p w:rsidR="001D5583" w:rsidRPr="00163049" w:rsidRDefault="001D5583" w:rsidP="00F326F9">
            <w:pPr>
              <w:spacing w:before="0"/>
              <w:jc w:val="left"/>
              <w:rPr>
                <w:sz w:val="20"/>
                <w:szCs w:val="20"/>
              </w:rPr>
            </w:pPr>
            <w:r w:rsidRPr="00163049">
              <w:rPr>
                <w:sz w:val="20"/>
                <w:szCs w:val="20"/>
              </w:rPr>
              <w:t xml:space="preserve">   Таджикистан</w:t>
            </w:r>
          </w:p>
        </w:tc>
      </w:tr>
    </w:tbl>
    <w:p w:rsidR="001D5583" w:rsidRPr="00163049" w:rsidRDefault="001D5583" w:rsidP="001D5583">
      <w:pPr>
        <w:spacing w:after="240"/>
        <w:ind w:firstLine="426"/>
        <w:rPr>
          <w:sz w:val="20"/>
          <w:szCs w:val="20"/>
        </w:rPr>
      </w:pPr>
      <w:r w:rsidRPr="00163049">
        <w:rPr>
          <w:sz w:val="20"/>
          <w:szCs w:val="20"/>
        </w:rPr>
        <w:t>Конкурсная документация может быть получена по адресу, указанному ниже, после письменного обращения и уплаты безвозвратного сбора в размере 5 000 (Пять тысяча) Сомони.</w:t>
      </w:r>
    </w:p>
    <w:p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 xml:space="preserve">Конкурсная документация может быть незамедлительно отправлена в электронном виде однако, без какой-либо ответственности за </w:t>
      </w:r>
      <w:proofErr w:type="spellStart"/>
      <w:r w:rsidRPr="00163049">
        <w:rPr>
          <w:sz w:val="20"/>
          <w:szCs w:val="20"/>
        </w:rPr>
        <w:t>ее</w:t>
      </w:r>
      <w:proofErr w:type="spellEnd"/>
      <w:r w:rsidRPr="00163049">
        <w:rPr>
          <w:sz w:val="20"/>
          <w:szCs w:val="20"/>
        </w:rPr>
        <w:t xml:space="preserve"> утерю или доставку с опозданием.</w:t>
      </w:r>
    </w:p>
    <w:p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>Все предложения должны сопровождаться Гарантией обеспечения тендерного предложения, сумма которой составляет не менее 500 000 (Пятьсот  тысяч) сомони.</w:t>
      </w:r>
    </w:p>
    <w:p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 xml:space="preserve">Конкурсные заявки должны быть доставлены по адресу указанному ниже, в или до </w:t>
      </w:r>
      <w:r w:rsidRPr="00163049">
        <w:rPr>
          <w:b/>
          <w:sz w:val="20"/>
          <w:szCs w:val="20"/>
        </w:rPr>
        <w:t>15-00</w:t>
      </w:r>
      <w:r w:rsidRPr="00163049">
        <w:rPr>
          <w:sz w:val="20"/>
          <w:szCs w:val="20"/>
        </w:rPr>
        <w:t xml:space="preserve"> (местного время) </w:t>
      </w:r>
      <w:r w:rsidRPr="00163049">
        <w:rPr>
          <w:b/>
          <w:sz w:val="20"/>
          <w:szCs w:val="20"/>
        </w:rPr>
        <w:t>«26» август 2024 г</w:t>
      </w:r>
      <w:r w:rsidRPr="00163049">
        <w:rPr>
          <w:sz w:val="20"/>
          <w:szCs w:val="20"/>
        </w:rPr>
        <w:t>., когда заявки будут вскрыты в присутствии представителей участников конкурса, пожелавших присутствовать.</w:t>
      </w:r>
    </w:p>
    <w:p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 xml:space="preserve">Со списком потенциальных участников конкурса, которые получили тендерную документацию можно ознакомиться по нижеуказанному адресу. </w:t>
      </w:r>
    </w:p>
    <w:p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>Конкурсные заявки должны быть доставлены по следующему адресу:</w:t>
      </w:r>
    </w:p>
    <w:p w:rsidR="001D5583" w:rsidRPr="00163049" w:rsidRDefault="001D5583" w:rsidP="001D5583">
      <w:pPr>
        <w:pStyle w:val="Default"/>
        <w:tabs>
          <w:tab w:val="left" w:pos="9720"/>
        </w:tabs>
        <w:spacing w:before="120"/>
        <w:ind w:right="-455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Для Министерства энергетики и водных ресурсов </w:t>
      </w: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Республики Таджикистан </w:t>
      </w: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по адресу: </w:t>
      </w:r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Государственный Комитет по Инвестициям и Управлению Государственной Собственностью Республики Таджикистан </w:t>
      </w:r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Улица: </w:t>
      </w:r>
      <w:proofErr w:type="spellStart"/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>Шотемур</w:t>
      </w:r>
      <w:proofErr w:type="spellEnd"/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, 27 </w:t>
      </w:r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Этаж/Номер комнаты: Первый этаж, комната №9 </w:t>
      </w:r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Город: Душанбе </w:t>
      </w:r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Почтовый индекс: 734025 </w:t>
      </w:r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 xml:space="preserve">Страна: Республика Таджикистан </w:t>
      </w:r>
    </w:p>
    <w:p w:rsidR="001D5583" w:rsidRPr="00163049" w:rsidRDefault="001D5583" w:rsidP="001D5583">
      <w:pPr>
        <w:widowControl w:val="0"/>
        <w:rPr>
          <w:sz w:val="20"/>
          <w:szCs w:val="20"/>
        </w:rPr>
      </w:pPr>
      <w:r w:rsidRPr="00163049">
        <w:rPr>
          <w:sz w:val="20"/>
          <w:szCs w:val="20"/>
        </w:rPr>
        <w:t>Будущие участники конкурса могут получить дополнительную информацию, изучить и получить комплект конкурсной документации по следующему адресу:</w:t>
      </w:r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color w:val="auto"/>
          <w:sz w:val="20"/>
          <w:szCs w:val="20"/>
          <w:lang w:val="ru-RU" w:eastAsia="ru-RU"/>
        </w:rPr>
        <w:t>Заказчик: Министерства энергетики и водных ресурсов Республика Таджикистан</w:t>
      </w: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Контактное лицо: </w:t>
      </w:r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 xml:space="preserve">г-н Наим </w:t>
      </w:r>
      <w:proofErr w:type="spellStart"/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>Рахимзода</w:t>
      </w:r>
      <w:proofErr w:type="spellEnd"/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Адрес: </w:t>
      </w:r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>ул. Шамси 5/1, Душанбе 734064, Республика Таджикистан</w:t>
      </w: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1D5583" w:rsidRPr="00163049" w:rsidRDefault="001D5583" w:rsidP="001D5583">
      <w:pPr>
        <w:pStyle w:val="Default"/>
        <w:spacing w:before="120"/>
        <w:rPr>
          <w:rFonts w:ascii="Times New Roman" w:hAnsi="Times New Roman" w:cs="Times New Roman"/>
          <w:sz w:val="20"/>
          <w:szCs w:val="20"/>
          <w:lang w:val="ru-RU"/>
        </w:rPr>
      </w:pP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Тел: </w:t>
      </w:r>
      <w:r w:rsidRPr="00163049">
        <w:rPr>
          <w:rFonts w:ascii="Times New Roman" w:hAnsi="Times New Roman" w:cs="Times New Roman"/>
          <w:b/>
          <w:sz w:val="20"/>
          <w:szCs w:val="20"/>
          <w:lang w:val="ru-RU"/>
        </w:rPr>
        <w:t>+992 372 35 97 78</w:t>
      </w:r>
      <w:r w:rsidRPr="00163049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1D5583" w:rsidRPr="00163049" w:rsidRDefault="001D5583" w:rsidP="001D5583">
      <w:pPr>
        <w:widowControl w:val="0"/>
        <w:rPr>
          <w:rStyle w:val="a3"/>
          <w:sz w:val="20"/>
          <w:szCs w:val="20"/>
        </w:rPr>
      </w:pPr>
      <w:r w:rsidRPr="00163049">
        <w:rPr>
          <w:sz w:val="20"/>
          <w:szCs w:val="20"/>
        </w:rPr>
        <w:t xml:space="preserve">Адрес эл. почты: </w:t>
      </w:r>
      <w:hyperlink r:id="rId5" w:history="1">
        <w:r w:rsidRPr="00163049">
          <w:rPr>
            <w:rStyle w:val="a3"/>
            <w:sz w:val="20"/>
            <w:szCs w:val="20"/>
            <w:lang w:val="en-US"/>
          </w:rPr>
          <w:t>mewrinvest</w:t>
        </w:r>
        <w:r w:rsidRPr="00163049">
          <w:rPr>
            <w:rStyle w:val="a3"/>
            <w:sz w:val="20"/>
            <w:szCs w:val="20"/>
          </w:rPr>
          <w:t>@</w:t>
        </w:r>
        <w:r w:rsidRPr="00163049">
          <w:rPr>
            <w:rStyle w:val="a3"/>
            <w:sz w:val="20"/>
            <w:szCs w:val="20"/>
            <w:lang w:val="en-US"/>
          </w:rPr>
          <w:t>gmail</w:t>
        </w:r>
        <w:r w:rsidRPr="00163049">
          <w:rPr>
            <w:rStyle w:val="a3"/>
            <w:sz w:val="20"/>
            <w:szCs w:val="20"/>
          </w:rPr>
          <w:t>.</w:t>
        </w:r>
        <w:r w:rsidRPr="00163049">
          <w:rPr>
            <w:rStyle w:val="a3"/>
            <w:sz w:val="20"/>
            <w:szCs w:val="20"/>
            <w:lang w:val="en-US"/>
          </w:rPr>
          <w:t>com</w:t>
        </w:r>
      </w:hyperlink>
      <w:r w:rsidRPr="00163049">
        <w:rPr>
          <w:rStyle w:val="a3"/>
          <w:sz w:val="20"/>
          <w:szCs w:val="20"/>
        </w:rPr>
        <w:t xml:space="preserve"> </w:t>
      </w:r>
    </w:p>
    <w:p w:rsidR="001249EB" w:rsidRPr="00163049" w:rsidRDefault="001249EB">
      <w:pPr>
        <w:rPr>
          <w:sz w:val="20"/>
          <w:szCs w:val="20"/>
        </w:rPr>
      </w:pPr>
    </w:p>
    <w:sectPr w:rsidR="001249EB" w:rsidRPr="00163049" w:rsidSect="001630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Tj">
    <w:altName w:val="Cambria"/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986"/>
    <w:multiLevelType w:val="hybridMultilevel"/>
    <w:tmpl w:val="BAEA5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E131A"/>
    <w:multiLevelType w:val="hybridMultilevel"/>
    <w:tmpl w:val="F6EC6C00"/>
    <w:lvl w:ilvl="0" w:tplc="FEFE2482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5C3A5801"/>
    <w:multiLevelType w:val="multilevel"/>
    <w:tmpl w:val="D8ACF1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90824A9"/>
    <w:multiLevelType w:val="hybridMultilevel"/>
    <w:tmpl w:val="BAC0CB4C"/>
    <w:lvl w:ilvl="0" w:tplc="EDCA15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78987">
    <w:abstractNumId w:val="2"/>
  </w:num>
  <w:num w:numId="2" w16cid:durableId="607660267">
    <w:abstractNumId w:val="3"/>
  </w:num>
  <w:num w:numId="3" w16cid:durableId="1778988593">
    <w:abstractNumId w:val="0"/>
  </w:num>
  <w:num w:numId="4" w16cid:durableId="108792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83"/>
    <w:rsid w:val="000204D2"/>
    <w:rsid w:val="001249EB"/>
    <w:rsid w:val="00163049"/>
    <w:rsid w:val="001D5583"/>
    <w:rsid w:val="002D4352"/>
    <w:rsid w:val="00322181"/>
    <w:rsid w:val="00597D4B"/>
    <w:rsid w:val="006A2E74"/>
    <w:rsid w:val="00B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DA59"/>
  <w15:chartTrackingRefBased/>
  <w15:docId w15:val="{8BAEC2A4-0209-4391-A72A-24E64C47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583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D5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1D5583"/>
    <w:pPr>
      <w:keepLines/>
      <w:numPr>
        <w:ilvl w:val="4"/>
        <w:numId w:val="1"/>
      </w:numPr>
      <w:spacing w:before="240" w:after="60"/>
      <w:ind w:left="1009" w:hanging="1009"/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qFormat/>
    <w:rsid w:val="001D558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D5583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D558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D558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D5583"/>
    <w:rPr>
      <w:rFonts w:ascii="Times New Roman" w:eastAsia="Times New Roman" w:hAnsi="Times New Roman" w:cs="Times New Roman"/>
      <w:bCs/>
      <w:i/>
      <w:iCs/>
      <w:kern w:val="0"/>
      <w:sz w:val="24"/>
      <w:szCs w:val="26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1D5583"/>
    <w:rPr>
      <w:rFonts w:ascii="Times New Roman" w:eastAsia="Times New Roman" w:hAnsi="Times New Roman" w:cs="Times New Roman"/>
      <w:b/>
      <w:bCs/>
      <w:kern w:val="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1D5583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1D5583"/>
    <w:rPr>
      <w:rFonts w:ascii="Times New Roman" w:eastAsia="Times New Roman" w:hAnsi="Times New Roman" w:cs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1D5583"/>
    <w:rPr>
      <w:rFonts w:ascii="Arial" w:eastAsia="Times New Roman" w:hAnsi="Arial" w:cs="Arial"/>
      <w:kern w:val="0"/>
      <w:lang w:eastAsia="ru-RU"/>
      <w14:ligatures w14:val="none"/>
    </w:rPr>
  </w:style>
  <w:style w:type="character" w:styleId="a3">
    <w:name w:val="Hyperlink"/>
    <w:uiPriority w:val="99"/>
    <w:unhideWhenUsed/>
    <w:rsid w:val="001D5583"/>
    <w:rPr>
      <w:color w:val="0000FF"/>
      <w:u w:val="single"/>
    </w:rPr>
  </w:style>
  <w:style w:type="paragraph" w:styleId="a4">
    <w:name w:val="Body Text"/>
    <w:basedOn w:val="a"/>
    <w:link w:val="a5"/>
    <w:rsid w:val="001D5583"/>
    <w:pPr>
      <w:spacing w:before="0"/>
      <w:ind w:right="-102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D5583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customStyle="1" w:styleId="11">
    <w:name w:val="Стиль1"/>
    <w:basedOn w:val="1"/>
    <w:link w:val="12"/>
    <w:qFormat/>
    <w:rsid w:val="001D5583"/>
    <w:pPr>
      <w:spacing w:before="480" w:after="60"/>
      <w:jc w:val="center"/>
    </w:pPr>
    <w:rPr>
      <w:rFonts w:ascii="Times New Roman" w:eastAsia="Times New Roman" w:hAnsi="Times New Roman" w:cs="Times New Roman"/>
      <w:b/>
      <w:bCs/>
      <w:color w:val="auto"/>
      <w:kern w:val="32"/>
    </w:rPr>
  </w:style>
  <w:style w:type="paragraph" w:styleId="a6">
    <w:name w:val="List Paragraph"/>
    <w:basedOn w:val="a"/>
    <w:uiPriority w:val="1"/>
    <w:qFormat/>
    <w:rsid w:val="001D5583"/>
    <w:pPr>
      <w:spacing w:before="0"/>
      <w:ind w:left="708"/>
      <w:jc w:val="left"/>
    </w:pPr>
    <w:rPr>
      <w:lang w:val="en-GB"/>
    </w:rPr>
  </w:style>
  <w:style w:type="character" w:customStyle="1" w:styleId="12">
    <w:name w:val="Стиль1 Знак"/>
    <w:link w:val="11"/>
    <w:rsid w:val="001D5583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  <w14:ligatures w14:val="none"/>
    </w:rPr>
  </w:style>
  <w:style w:type="paragraph" w:customStyle="1" w:styleId="Default">
    <w:name w:val="Default"/>
    <w:rsid w:val="001D55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fi-FI" w:eastAsia="fi-FI"/>
      <w14:ligatures w14:val="none"/>
    </w:rPr>
  </w:style>
  <w:style w:type="character" w:customStyle="1" w:styleId="tlid-translation">
    <w:name w:val="tlid-translation"/>
    <w:basedOn w:val="a0"/>
    <w:rsid w:val="001D5583"/>
  </w:style>
  <w:style w:type="character" w:customStyle="1" w:styleId="10">
    <w:name w:val="Заголовок 1 Знак"/>
    <w:basedOn w:val="a0"/>
    <w:link w:val="1"/>
    <w:uiPriority w:val="9"/>
    <w:rsid w:val="001D558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E732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7324"/>
    <w:pPr>
      <w:widowControl w:val="0"/>
      <w:autoSpaceDE w:val="0"/>
      <w:autoSpaceDN w:val="0"/>
      <w:spacing w:before="0"/>
      <w:ind w:left="107"/>
      <w:jc w:val="left"/>
    </w:pPr>
    <w:rPr>
      <w:rFonts w:ascii="Cambria" w:eastAsia="Cambria" w:hAnsi="Cambria" w:cs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wrinves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947</Words>
  <Characters>5401</Characters>
  <Application>Microsoft Office Word</Application>
  <DocSecurity>0</DocSecurity>
  <Lines>45</Lines>
  <Paragraphs>12</Paragraphs>
  <ScaleCrop>false</ScaleCrop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 MEWR</dc:creator>
  <cp:keywords/>
  <dc:description/>
  <cp:lastModifiedBy>2014 MEWR</cp:lastModifiedBy>
  <cp:revision>4</cp:revision>
  <dcterms:created xsi:type="dcterms:W3CDTF">2024-08-02T06:42:00Z</dcterms:created>
  <dcterms:modified xsi:type="dcterms:W3CDTF">2024-08-03T04:40:00Z</dcterms:modified>
</cp:coreProperties>
</file>